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2419AB">
        <w:rPr>
          <w:rFonts w:ascii="Bookman Old Style" w:hAnsi="Bookman Old Style" w:cs="Arial"/>
          <w:b/>
          <w:i/>
        </w:rPr>
        <w:t xml:space="preserve">Köylere Yönelik Hizmetler, </w:t>
      </w:r>
      <w:r w:rsidR="005C426E">
        <w:rPr>
          <w:rFonts w:ascii="Bookman Old Style" w:hAnsi="Bookman Old Style" w:cs="Arial"/>
          <w:b/>
          <w:i/>
        </w:rPr>
        <w:t xml:space="preserve"> </w:t>
      </w:r>
      <w:r w:rsidR="00724AC8">
        <w:rPr>
          <w:rFonts w:ascii="Bookman Old Style" w:hAnsi="Bookman Old Style" w:cs="Arial"/>
          <w:b/>
          <w:i/>
        </w:rPr>
        <w:t>Pla</w:t>
      </w:r>
      <w:r w:rsidR="002419AB">
        <w:rPr>
          <w:rFonts w:ascii="Bookman Old Style" w:hAnsi="Bookman Old Style" w:cs="Arial"/>
          <w:b/>
          <w:i/>
        </w:rPr>
        <w:t xml:space="preserve">n ve Bütçe, İçişleri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19AB">
        <w:rPr>
          <w:rFonts w:ascii="Bookman Old Style" w:hAnsi="Bookman Old Style" w:cs="Arial"/>
          <w:b/>
          <w:i/>
        </w:rPr>
        <w:t xml:space="preserve">31 – 31 – 29 – 18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724AC8">
        <w:rPr>
          <w:rFonts w:ascii="Bookman Old Style" w:hAnsi="Bookman Old Style"/>
          <w:b/>
          <w:i/>
        </w:rPr>
        <w:t>4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2419AB">
        <w:rPr>
          <w:rFonts w:ascii="Bookman Old Style" w:hAnsi="Bookman Old Style"/>
          <w:b/>
          <w:bCs/>
          <w:i/>
        </w:rPr>
        <w:t>10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2419AB">
        <w:rPr>
          <w:rFonts w:ascii="Bookman Old Style" w:hAnsi="Bookman Old Style"/>
          <w:b/>
          <w:i/>
        </w:rPr>
        <w:t>116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2419AB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2419AB" w:rsidRPr="002419AB">
        <w:rPr>
          <w:rFonts w:ascii="Bookman Old Style" w:hAnsi="Bookman Old Style"/>
          <w:b/>
          <w:i/>
        </w:rPr>
        <w:t>İlimiz Kozlu İlçesi Futa Köyü Merkez Küme Evleri 110 ada, 1 nolu parsel ile 11 ada 1 nolu parseller arasında kalan kadastro yolu ve 111 ada 10-11-12-14 parselleri ile 113 Ada 11-12-13-14-15-16-17 parselleri arasında kalan kadastro yolunun, 2023 yılı Ek Yatırım Programına alınarak, İl Özel İdaresi yol ağına alınmasına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2419AB">
        <w:rPr>
          <w:rFonts w:ascii="Bookman Old Style" w:hAnsi="Bookman Old Style" w:cs="Times New Roman"/>
          <w:b/>
          <w:i/>
        </w:rPr>
        <w:t>10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2419A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19AB" w:rsidRDefault="002419AB" w:rsidP="002419A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19AB" w:rsidRPr="001D5107" w:rsidRDefault="002419AB" w:rsidP="002419A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19AB" w:rsidRPr="001D5107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19AB" w:rsidRPr="001D5107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19AB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19AB" w:rsidRPr="001D5107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19AB" w:rsidRPr="001D5107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2419AB" w:rsidRDefault="002419AB" w:rsidP="002419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19AB" w:rsidRDefault="002419AB" w:rsidP="002419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2419AB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İmar ve Bayındırlık,  Köylere Yönelik Hizmetler, Plan ve Bütçe, İçişleri Komisyonlarının ortaklaşa hazırlamış oldukları  31 – 31 – 29 – 18  </w:t>
      </w:r>
    </w:p>
    <w:p w:rsidR="002419AB" w:rsidRDefault="002419AB" w:rsidP="002419AB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AKTAĞ</w:t>
      </w:r>
    </w:p>
    <w:p w:rsidR="003F005F" w:rsidRPr="001D5107" w:rsidRDefault="003F005F" w:rsidP="003F005F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1416A7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82D" w:rsidRDefault="004B782D" w:rsidP="005C41D9">
      <w:pPr>
        <w:spacing w:after="0" w:line="240" w:lineRule="auto"/>
      </w:pPr>
      <w:r>
        <w:separator/>
      </w:r>
    </w:p>
  </w:endnote>
  <w:endnote w:type="continuationSeparator" w:id="1">
    <w:p w:rsidR="004B782D" w:rsidRDefault="004B782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82D" w:rsidRDefault="004B782D" w:rsidP="005C41D9">
      <w:pPr>
        <w:spacing w:after="0" w:line="240" w:lineRule="auto"/>
      </w:pPr>
      <w:r>
        <w:separator/>
      </w:r>
    </w:p>
  </w:footnote>
  <w:footnote w:type="continuationSeparator" w:id="1">
    <w:p w:rsidR="004B782D" w:rsidRDefault="004B782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B782D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C4685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562DF"/>
    <w:rsid w:val="00D618C7"/>
    <w:rsid w:val="00D66BA5"/>
    <w:rsid w:val="00D73D5A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02CE3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2023-11-06T06:04:00Z</dcterms:created>
  <dcterms:modified xsi:type="dcterms:W3CDTF">2023-11-06T06:04:00Z</dcterms:modified>
</cp:coreProperties>
</file>